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3384" w14:textId="77777777" w:rsidR="001D4945" w:rsidRPr="00BE09C3" w:rsidRDefault="001D4945" w:rsidP="001D4945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9C3">
        <w:rPr>
          <w:rFonts w:ascii="Times New Roman" w:hAnsi="Times New Roman" w:cs="Times New Roman"/>
          <w:b/>
          <w:bCs/>
          <w:sz w:val="24"/>
          <w:szCs w:val="24"/>
        </w:rPr>
        <w:t>Казанский (Приволжский) федеральный университет</w:t>
      </w:r>
    </w:p>
    <w:p w14:paraId="045C30AA" w14:textId="77777777" w:rsidR="001D4945" w:rsidRPr="00BE09C3" w:rsidRDefault="001D4945" w:rsidP="001D4945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9C3">
        <w:rPr>
          <w:rFonts w:ascii="Times New Roman" w:hAnsi="Times New Roman" w:cs="Times New Roman"/>
          <w:b/>
          <w:bCs/>
          <w:sz w:val="24"/>
          <w:szCs w:val="24"/>
        </w:rPr>
        <w:t>Олимпиада</w:t>
      </w:r>
      <w:r w:rsidRPr="001D4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9C3">
        <w:rPr>
          <w:rFonts w:ascii="Times New Roman" w:hAnsi="Times New Roman" w:cs="Times New Roman"/>
          <w:b/>
          <w:bCs/>
          <w:sz w:val="24"/>
          <w:szCs w:val="24"/>
        </w:rPr>
        <w:t>«МагистриУм»</w:t>
      </w:r>
    </w:p>
    <w:p w14:paraId="52CA9356" w14:textId="418403DE" w:rsidR="001D4945" w:rsidRDefault="001D4945" w:rsidP="001D4945">
      <w:pPr>
        <w:tabs>
          <w:tab w:val="left" w:pos="8931"/>
          <w:tab w:val="left" w:pos="9214"/>
        </w:tabs>
        <w:spacing w:line="48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9C3">
        <w:rPr>
          <w:rFonts w:ascii="Times New Roman" w:hAnsi="Times New Roman" w:cs="Times New Roman"/>
          <w:b/>
          <w:bCs/>
          <w:sz w:val="24"/>
          <w:szCs w:val="24"/>
        </w:rPr>
        <w:t>2022/2023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95356B" w14:textId="65A674CF" w:rsidR="001D4945" w:rsidRDefault="001D4945" w:rsidP="001D4945">
      <w:pPr>
        <w:tabs>
          <w:tab w:val="left" w:pos="8931"/>
          <w:tab w:val="left" w:pos="9214"/>
        </w:tabs>
        <w:spacing w:line="480" w:lineRule="auto"/>
        <w:ind w:right="-1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Профиль: Бизнес-информатика </w:t>
      </w:r>
    </w:p>
    <w:p w14:paraId="5E1495A1" w14:textId="698FA028" w:rsidR="004A3254" w:rsidRPr="001D4945" w:rsidRDefault="004A3254" w:rsidP="001D4945">
      <w:pPr>
        <w:pStyle w:val="a3"/>
        <w:numPr>
          <w:ilvl w:val="0"/>
          <w:numId w:val="2"/>
        </w:numPr>
        <w:tabs>
          <w:tab w:val="left" w:pos="8931"/>
          <w:tab w:val="left" w:pos="9214"/>
        </w:tabs>
        <w:spacing w:after="120" w:line="360" w:lineRule="auto"/>
        <w:ind w:left="0" w:right="57" w:hanging="284"/>
        <w:rPr>
          <w:rStyle w:val="rynqvb"/>
          <w:rFonts w:ascii="Times New Roman" w:hAnsi="Times New Roman" w:cs="Times New Roman"/>
          <w:sz w:val="24"/>
          <w:szCs w:val="24"/>
        </w:rPr>
      </w:pPr>
      <w:r w:rsidRPr="001D4945">
        <w:rPr>
          <w:rStyle w:val="rynqvb"/>
          <w:rFonts w:ascii="Times New Roman" w:hAnsi="Times New Roman" w:cs="Times New Roman"/>
          <w:sz w:val="24"/>
          <w:szCs w:val="24"/>
        </w:rPr>
        <w:t>На потоке 80 процентов студентов – брюнеты и брюнетки, 70 процентов всех студентов – девушки. Верно ли, что брюнетки составляют большинство на потоке?</w:t>
      </w:r>
    </w:p>
    <w:p w14:paraId="7C168C19" w14:textId="08E8E46B" w:rsidR="00305D37" w:rsidRPr="001D4945" w:rsidRDefault="00305D37" w:rsidP="001D4945">
      <w:pPr>
        <w:pStyle w:val="a3"/>
        <w:numPr>
          <w:ilvl w:val="0"/>
          <w:numId w:val="2"/>
        </w:numPr>
        <w:tabs>
          <w:tab w:val="left" w:pos="9214"/>
        </w:tabs>
        <w:spacing w:line="360" w:lineRule="auto"/>
        <w:ind w:left="0" w:right="-1" w:hanging="284"/>
        <w:rPr>
          <w:rStyle w:val="rynqvb"/>
          <w:rFonts w:ascii="Times New Roman" w:hAnsi="Times New Roman" w:cs="Times New Roman"/>
          <w:sz w:val="24"/>
          <w:szCs w:val="24"/>
        </w:rPr>
      </w:pPr>
      <w:r w:rsidRPr="001D4945">
        <w:rPr>
          <w:rStyle w:val="rynqvb"/>
          <w:rFonts w:ascii="Times New Roman" w:hAnsi="Times New Roman" w:cs="Times New Roman"/>
          <w:sz w:val="24"/>
          <w:szCs w:val="24"/>
        </w:rPr>
        <w:t>Производитель велосипедов покупает у дистрибьютора 6000 шин в год.</w:t>
      </w:r>
      <w:r w:rsidRPr="001D4945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1D4945">
        <w:rPr>
          <w:rStyle w:val="rynqvb"/>
          <w:rFonts w:ascii="Times New Roman" w:hAnsi="Times New Roman" w:cs="Times New Roman"/>
          <w:sz w:val="24"/>
          <w:szCs w:val="24"/>
        </w:rPr>
        <w:t>Плата за заказ составляет 1500 рублей за партию, стоимость хранения составляет 70 рублей за шину в год, а каждая шина стоит 1600 рублей.</w:t>
      </w:r>
      <w:r w:rsidRPr="001D4945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1D4945">
        <w:rPr>
          <w:rStyle w:val="rynqvb"/>
          <w:rFonts w:ascii="Times New Roman" w:hAnsi="Times New Roman" w:cs="Times New Roman"/>
          <w:sz w:val="24"/>
          <w:szCs w:val="24"/>
        </w:rPr>
        <w:t xml:space="preserve">Предположим, что шины используются с постоянной </w:t>
      </w:r>
      <w:r w:rsidR="00797592" w:rsidRPr="001D4945">
        <w:rPr>
          <w:rStyle w:val="rynqvb"/>
          <w:rFonts w:ascii="Times New Roman" w:hAnsi="Times New Roman" w:cs="Times New Roman"/>
          <w:sz w:val="24"/>
          <w:szCs w:val="24"/>
        </w:rPr>
        <w:t>интенсивнос</w:t>
      </w:r>
      <w:r w:rsidRPr="001D4945">
        <w:rPr>
          <w:rStyle w:val="rynqvb"/>
          <w:rFonts w:ascii="Times New Roman" w:hAnsi="Times New Roman" w:cs="Times New Roman"/>
          <w:sz w:val="24"/>
          <w:szCs w:val="24"/>
        </w:rPr>
        <w:t>тью в течение всего года и что каждая заказанная партия приходит в тот момент, когда предыдущая партия израсходована.</w:t>
      </w:r>
      <w:r w:rsidRPr="001D4945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1D4945">
        <w:rPr>
          <w:rStyle w:val="rynqvb"/>
          <w:rFonts w:ascii="Times New Roman" w:hAnsi="Times New Roman" w:cs="Times New Roman"/>
          <w:sz w:val="24"/>
          <w:szCs w:val="24"/>
        </w:rPr>
        <w:t xml:space="preserve">Сколько шин должен каждый раз заказывать производитель, чтобы минимизировать суммарную стоимость всех издержек? </w:t>
      </w:r>
    </w:p>
    <w:p w14:paraId="247B658F" w14:textId="6DA8D744" w:rsidR="00305D37" w:rsidRPr="001D4945" w:rsidRDefault="00305D37" w:rsidP="001D4945">
      <w:pPr>
        <w:pStyle w:val="a3"/>
        <w:numPr>
          <w:ilvl w:val="0"/>
          <w:numId w:val="2"/>
        </w:numPr>
        <w:tabs>
          <w:tab w:val="left" w:pos="8931"/>
          <w:tab w:val="left" w:pos="9214"/>
        </w:tabs>
        <w:spacing w:line="360" w:lineRule="auto"/>
        <w:ind w:left="0" w:right="-1" w:hanging="284"/>
        <w:rPr>
          <w:rStyle w:val="rynqvb"/>
          <w:rFonts w:ascii="Times New Roman" w:hAnsi="Times New Roman" w:cs="Times New Roman"/>
          <w:sz w:val="24"/>
          <w:szCs w:val="24"/>
        </w:rPr>
      </w:pPr>
      <w:r w:rsidRPr="001D4945">
        <w:rPr>
          <w:rStyle w:val="rynqvb"/>
          <w:rFonts w:ascii="Times New Roman" w:hAnsi="Times New Roman" w:cs="Times New Roman"/>
          <w:sz w:val="24"/>
          <w:szCs w:val="24"/>
        </w:rPr>
        <w:t>Город имеет прямоугольную сетку улиц. Длина каждого квартала (и по горизонтали, и по вертикали</w:t>
      </w:r>
      <w:r w:rsidR="00DC7424" w:rsidRPr="001D4945">
        <w:rPr>
          <w:rStyle w:val="rynqvb"/>
          <w:rFonts w:ascii="Times New Roman" w:hAnsi="Times New Roman" w:cs="Times New Roman"/>
          <w:sz w:val="24"/>
          <w:szCs w:val="24"/>
        </w:rPr>
        <w:t xml:space="preserve"> равна 1 </w:t>
      </w:r>
      <w:proofErr w:type="gramStart"/>
      <w:r w:rsidR="00DC7424" w:rsidRPr="001D4945">
        <w:rPr>
          <w:rStyle w:val="rynqvb"/>
          <w:rFonts w:ascii="Times New Roman" w:hAnsi="Times New Roman" w:cs="Times New Roman"/>
          <w:sz w:val="24"/>
          <w:szCs w:val="24"/>
        </w:rPr>
        <w:t>км.</w:t>
      </w:r>
      <w:proofErr w:type="gramEnd"/>
      <w:r w:rsidR="00DC7424" w:rsidRPr="001D4945">
        <w:rPr>
          <w:rStyle w:val="rynqvb"/>
          <w:rFonts w:ascii="Times New Roman" w:hAnsi="Times New Roman" w:cs="Times New Roman"/>
          <w:sz w:val="24"/>
          <w:szCs w:val="24"/>
        </w:rPr>
        <w:t xml:space="preserve">) У фирмы есть 5 торговых центров. 1-й находится в точке с координатами (0,5), 2-й – в точке (2,0), 3-й – в точке (3,10), 4-й – в точке (7,4), 5-й – в точке (9,6). Фирма хочет построить склад, который будет снабжать товарами все центры. </w:t>
      </w:r>
      <w:proofErr w:type="gramStart"/>
      <w:r w:rsidR="00DC7424" w:rsidRPr="001D4945">
        <w:rPr>
          <w:rStyle w:val="rynqvb"/>
          <w:rFonts w:ascii="Times New Roman" w:hAnsi="Times New Roman" w:cs="Times New Roman"/>
          <w:sz w:val="24"/>
          <w:szCs w:val="24"/>
        </w:rPr>
        <w:t>!-</w:t>
      </w:r>
      <w:proofErr w:type="gramEnd"/>
      <w:r w:rsidR="00DC7424" w:rsidRPr="001D4945">
        <w:rPr>
          <w:rStyle w:val="rynqvb"/>
          <w:rFonts w:ascii="Times New Roman" w:hAnsi="Times New Roman" w:cs="Times New Roman"/>
          <w:sz w:val="24"/>
          <w:szCs w:val="24"/>
        </w:rPr>
        <w:t>й центр нуждается каждую неделю в 7 тоннах товаров, 2</w:t>
      </w:r>
      <w:r w:rsidR="00797592" w:rsidRPr="001D4945">
        <w:rPr>
          <w:rStyle w:val="rynqvb"/>
          <w:rFonts w:ascii="Times New Roman" w:hAnsi="Times New Roman" w:cs="Times New Roman"/>
          <w:sz w:val="24"/>
          <w:szCs w:val="24"/>
        </w:rPr>
        <w:t>-й – в 5 тоннах, 3-й – в 4 тоннах, 4-й – в 4 тоннах, 5-й – в 6 тоннах.  Стоимость доставки продукции пропорциональна как весу товара, так и расстоянию. В какой точке надо построить склад, чтобы минимизировать стоимость доставки</w:t>
      </w:r>
      <w:r w:rsidR="005E58B9" w:rsidRPr="001D4945">
        <w:rPr>
          <w:rStyle w:val="rynqvb"/>
          <w:rFonts w:ascii="Times New Roman" w:hAnsi="Times New Roman" w:cs="Times New Roman"/>
          <w:sz w:val="24"/>
          <w:szCs w:val="24"/>
        </w:rPr>
        <w:t>?</w:t>
      </w:r>
    </w:p>
    <w:p w14:paraId="6D0BE010" w14:textId="01573069" w:rsidR="00FF22C2" w:rsidRPr="001D4945" w:rsidRDefault="00FF22C2" w:rsidP="001D4945">
      <w:pPr>
        <w:pStyle w:val="a3"/>
        <w:numPr>
          <w:ilvl w:val="0"/>
          <w:numId w:val="2"/>
        </w:numPr>
        <w:tabs>
          <w:tab w:val="left" w:pos="8931"/>
          <w:tab w:val="left" w:pos="9214"/>
        </w:tabs>
        <w:spacing w:line="360" w:lineRule="auto"/>
        <w:ind w:left="0" w:right="-1" w:hanging="284"/>
        <w:rPr>
          <w:rStyle w:val="rynqvb"/>
          <w:rFonts w:ascii="Times New Roman" w:hAnsi="Times New Roman" w:cs="Times New Roman"/>
          <w:sz w:val="24"/>
          <w:szCs w:val="24"/>
        </w:rPr>
      </w:pPr>
      <w:r w:rsidRPr="001D4945">
        <w:rPr>
          <w:rStyle w:val="rynqvb"/>
          <w:rFonts w:ascii="Times New Roman" w:hAnsi="Times New Roman" w:cs="Times New Roman"/>
          <w:sz w:val="24"/>
          <w:szCs w:val="24"/>
        </w:rPr>
        <w:t>В д</w:t>
      </w:r>
      <w:r w:rsidR="004A3254" w:rsidRPr="001D4945">
        <w:rPr>
          <w:rStyle w:val="rynqvb"/>
          <w:rFonts w:ascii="Times New Roman" w:hAnsi="Times New Roman" w:cs="Times New Roman"/>
          <w:sz w:val="24"/>
          <w:szCs w:val="24"/>
        </w:rPr>
        <w:t>в</w:t>
      </w:r>
      <w:r w:rsidRPr="001D4945">
        <w:rPr>
          <w:rStyle w:val="rynqvb"/>
          <w:rFonts w:ascii="Times New Roman" w:hAnsi="Times New Roman" w:cs="Times New Roman"/>
          <w:sz w:val="24"/>
          <w:szCs w:val="24"/>
        </w:rPr>
        <w:t xml:space="preserve">ух урнах лежит 25 черных и белых шаров (суммарно). Из каждой урны вытаскивается по одному шару. </w:t>
      </w:r>
      <w:r w:rsidR="005E58B9" w:rsidRPr="001D4945">
        <w:rPr>
          <w:rStyle w:val="rynqvb"/>
          <w:rFonts w:ascii="Times New Roman" w:hAnsi="Times New Roman" w:cs="Times New Roman"/>
          <w:sz w:val="24"/>
          <w:szCs w:val="24"/>
        </w:rPr>
        <w:t>Известно, что в</w:t>
      </w:r>
      <w:r w:rsidRPr="001D4945">
        <w:rPr>
          <w:rStyle w:val="rynqvb"/>
          <w:rFonts w:ascii="Times New Roman" w:hAnsi="Times New Roman" w:cs="Times New Roman"/>
          <w:sz w:val="24"/>
          <w:szCs w:val="24"/>
        </w:rPr>
        <w:t>ероятность того, что оба шара будут</w:t>
      </w:r>
      <w:r w:rsidR="005E58B9" w:rsidRPr="001D4945">
        <w:rPr>
          <w:rStyle w:val="rynqvb"/>
          <w:rFonts w:ascii="Times New Roman" w:hAnsi="Times New Roman" w:cs="Times New Roman"/>
          <w:sz w:val="24"/>
          <w:szCs w:val="24"/>
        </w:rPr>
        <w:t xml:space="preserve"> белыми, равна 0,54. Какова вероятность того, что оба шара могут быть черными?</w:t>
      </w:r>
    </w:p>
    <w:p w14:paraId="7889AC0A" w14:textId="42E77BB6" w:rsidR="005E58B9" w:rsidRDefault="005E58B9" w:rsidP="001D4945">
      <w:pPr>
        <w:pStyle w:val="a3"/>
        <w:numPr>
          <w:ilvl w:val="0"/>
          <w:numId w:val="2"/>
        </w:numPr>
        <w:tabs>
          <w:tab w:val="left" w:pos="8931"/>
          <w:tab w:val="left" w:pos="9214"/>
        </w:tabs>
        <w:spacing w:line="360" w:lineRule="auto"/>
        <w:ind w:left="0" w:right="-1" w:hanging="284"/>
        <w:rPr>
          <w:rStyle w:val="rynqvb"/>
          <w:rFonts w:ascii="Times New Roman" w:hAnsi="Times New Roman" w:cs="Times New Roman"/>
          <w:sz w:val="24"/>
          <w:szCs w:val="24"/>
        </w:rPr>
      </w:pPr>
      <w:r w:rsidRPr="001D4945">
        <w:rPr>
          <w:rStyle w:val="rynqvb"/>
          <w:rFonts w:ascii="Times New Roman" w:hAnsi="Times New Roman" w:cs="Times New Roman"/>
          <w:sz w:val="24"/>
          <w:szCs w:val="24"/>
        </w:rPr>
        <w:t xml:space="preserve">Сколькими способами можно разбить множество из 10 элементов </w:t>
      </w:r>
      <w:r w:rsidR="003225E2" w:rsidRPr="001D4945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1D4945">
        <w:rPr>
          <w:rStyle w:val="rynqvb"/>
          <w:rFonts w:ascii="Times New Roman" w:hAnsi="Times New Roman" w:cs="Times New Roman"/>
          <w:sz w:val="24"/>
          <w:szCs w:val="24"/>
        </w:rPr>
        <w:t xml:space="preserve"> на 5 множеств, в каждом из которых по </w:t>
      </w:r>
      <w:r w:rsidR="00212841" w:rsidRPr="001D4945">
        <w:rPr>
          <w:rStyle w:val="rynqvb"/>
          <w:rFonts w:ascii="Times New Roman" w:hAnsi="Times New Roman" w:cs="Times New Roman"/>
          <w:sz w:val="24"/>
          <w:szCs w:val="24"/>
        </w:rPr>
        <w:t>2</w:t>
      </w:r>
      <w:r w:rsidRPr="001D4945">
        <w:rPr>
          <w:rStyle w:val="rynqvb"/>
          <w:rFonts w:ascii="Times New Roman" w:hAnsi="Times New Roman" w:cs="Times New Roman"/>
          <w:sz w:val="24"/>
          <w:szCs w:val="24"/>
        </w:rPr>
        <w:t xml:space="preserve"> элемента</w:t>
      </w:r>
      <w:r w:rsidR="00212841" w:rsidRPr="001D4945">
        <w:rPr>
          <w:rStyle w:val="rynqvb"/>
          <w:rFonts w:ascii="Times New Roman" w:hAnsi="Times New Roman" w:cs="Times New Roman"/>
          <w:sz w:val="24"/>
          <w:szCs w:val="24"/>
        </w:rPr>
        <w:t>?</w:t>
      </w:r>
      <w:r w:rsidR="001D4945">
        <w:rPr>
          <w:rStyle w:val="rynqvb"/>
          <w:rFonts w:ascii="Times New Roman" w:hAnsi="Times New Roman" w:cs="Times New Roman"/>
          <w:sz w:val="24"/>
          <w:szCs w:val="24"/>
        </w:rPr>
        <w:t xml:space="preserve">  </w:t>
      </w:r>
    </w:p>
    <w:sectPr w:rsidR="005E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2822"/>
    <w:multiLevelType w:val="hybridMultilevel"/>
    <w:tmpl w:val="D7FC8ACE"/>
    <w:lvl w:ilvl="0" w:tplc="7A3CD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826B2"/>
    <w:multiLevelType w:val="hybridMultilevel"/>
    <w:tmpl w:val="118EF186"/>
    <w:lvl w:ilvl="0" w:tplc="7A3CD19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6075652">
    <w:abstractNumId w:val="1"/>
  </w:num>
  <w:num w:numId="2" w16cid:durableId="125613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5C"/>
    <w:rsid w:val="00104782"/>
    <w:rsid w:val="001D4945"/>
    <w:rsid w:val="00212841"/>
    <w:rsid w:val="00246918"/>
    <w:rsid w:val="00262B69"/>
    <w:rsid w:val="002A03E3"/>
    <w:rsid w:val="00305D37"/>
    <w:rsid w:val="003225E2"/>
    <w:rsid w:val="004A3254"/>
    <w:rsid w:val="005E58B9"/>
    <w:rsid w:val="00797592"/>
    <w:rsid w:val="00AC59FD"/>
    <w:rsid w:val="00DC7424"/>
    <w:rsid w:val="00FA655C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FAB1"/>
  <w15:chartTrackingRefBased/>
  <w15:docId w15:val="{403BADA8-0183-41D3-93CE-4AD071C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A6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65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A655C"/>
  </w:style>
  <w:style w:type="character" w:customStyle="1" w:styleId="hwtze">
    <w:name w:val="hwtze"/>
    <w:basedOn w:val="a0"/>
    <w:rsid w:val="00305D37"/>
  </w:style>
  <w:style w:type="character" w:customStyle="1" w:styleId="rynqvb">
    <w:name w:val="rynqvb"/>
    <w:basedOn w:val="a0"/>
    <w:rsid w:val="00305D37"/>
  </w:style>
  <w:style w:type="paragraph" w:styleId="a3">
    <w:name w:val="List Paragraph"/>
    <w:basedOn w:val="a"/>
    <w:uiPriority w:val="34"/>
    <w:qFormat/>
    <w:rsid w:val="0030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Шагисламова Эльвира Зариповна</cp:lastModifiedBy>
  <cp:revision>8</cp:revision>
  <dcterms:created xsi:type="dcterms:W3CDTF">2022-10-20T12:05:00Z</dcterms:created>
  <dcterms:modified xsi:type="dcterms:W3CDTF">2023-04-14T06:59:00Z</dcterms:modified>
</cp:coreProperties>
</file>